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全校各单位：</w:t>
      </w:r>
    </w:p>
    <w:p w:rsidR="00960F1A" w:rsidRPr="00960F1A" w:rsidRDefault="00960F1A" w:rsidP="00D75B7B">
      <w:pPr>
        <w:ind w:firstLineChars="200" w:firstLine="560"/>
        <w:rPr>
          <w:rFonts w:asciiTheme="minorEastAsia" w:hAnsiTheme="minorEastAsia" w:hint="eastAsia"/>
          <w:sz w:val="28"/>
          <w:szCs w:val="28"/>
        </w:rPr>
      </w:pPr>
      <w:r w:rsidRPr="00960F1A">
        <w:rPr>
          <w:rFonts w:asciiTheme="minorEastAsia" w:hAnsiTheme="minorEastAsia" w:hint="eastAsia"/>
          <w:sz w:val="28"/>
          <w:szCs w:val="28"/>
        </w:rPr>
        <w:t>学校将于2017年校庆期间继续举行奖教金评选表彰活动。现将评奖工作相关事项通知如下：</w:t>
      </w:r>
    </w:p>
    <w:p w:rsidR="00960F1A" w:rsidRPr="00960F1A" w:rsidRDefault="00960F1A" w:rsidP="00960F1A">
      <w:pPr>
        <w:rPr>
          <w:rFonts w:asciiTheme="minorEastAsia" w:hAnsiTheme="minorEastAsia"/>
          <w:sz w:val="28"/>
          <w:szCs w:val="28"/>
        </w:rPr>
      </w:pP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一、评选奖项</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本年度评选的奖项有：“南强杰出贡献奖”、“自强奖”、“清源奖”、“中国建设银行奖教金”、“中国工商银行奖教金”、“何宜慈讲座教授奖教金”、“中国银行奖教金”、“田昭武学科交叉奖”、“邓子基奖教金”、“至善奖教金”、“中国电信天翼奖教金”、“</w:t>
      </w:r>
      <w:proofErr w:type="gramStart"/>
      <w:r w:rsidRPr="00960F1A">
        <w:rPr>
          <w:rFonts w:asciiTheme="minorEastAsia" w:hAnsiTheme="minorEastAsia" w:hint="eastAsia"/>
          <w:sz w:val="28"/>
          <w:szCs w:val="28"/>
        </w:rPr>
        <w:t>萨</w:t>
      </w:r>
      <w:proofErr w:type="gramEnd"/>
      <w:r w:rsidRPr="00960F1A">
        <w:rPr>
          <w:rFonts w:asciiTheme="minorEastAsia" w:hAnsiTheme="minorEastAsia" w:hint="eastAsia"/>
          <w:sz w:val="28"/>
          <w:szCs w:val="28"/>
        </w:rPr>
        <w:t>本栋讲座教授奖教金”、“林鹏生态奖教金”、“厦航奖教金”、“张亦春奖教金”、“潘懋元奖教金”、“葛家澍奖（科研奖）”、“鹭燕奖教金”、“厦门国际银行奖教金”。</w:t>
      </w:r>
    </w:p>
    <w:p w:rsidR="00960F1A" w:rsidRDefault="00960F1A" w:rsidP="00960F1A">
      <w:pPr>
        <w:rPr>
          <w:rFonts w:asciiTheme="minorEastAsia" w:hAnsiTheme="minorEastAsia" w:hint="eastAsia"/>
          <w:sz w:val="28"/>
          <w:szCs w:val="28"/>
        </w:rPr>
      </w:pP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二、评选条件</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参评者需符合下列条件：</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1.具有良好的师德师风，取得显著工作业绩，为学校的建设和发展</w:t>
      </w:r>
      <w:proofErr w:type="gramStart"/>
      <w:r w:rsidRPr="00960F1A">
        <w:rPr>
          <w:rFonts w:asciiTheme="minorEastAsia" w:hAnsiTheme="minorEastAsia" w:hint="eastAsia"/>
          <w:sz w:val="28"/>
          <w:szCs w:val="28"/>
        </w:rPr>
        <w:t>作出</w:t>
      </w:r>
      <w:proofErr w:type="gramEnd"/>
      <w:r w:rsidRPr="00960F1A">
        <w:rPr>
          <w:rFonts w:asciiTheme="minorEastAsia" w:hAnsiTheme="minorEastAsia" w:hint="eastAsia"/>
          <w:sz w:val="28"/>
          <w:szCs w:val="28"/>
        </w:rPr>
        <w:t>贡献。</w:t>
      </w:r>
    </w:p>
    <w:p w:rsidR="00960F1A" w:rsidRPr="00960F1A" w:rsidRDefault="00960F1A" w:rsidP="00960F1A">
      <w:pPr>
        <w:ind w:firstLineChars="200" w:firstLine="560"/>
        <w:rPr>
          <w:rFonts w:asciiTheme="minorEastAsia" w:hAnsiTheme="minorEastAsia"/>
          <w:sz w:val="28"/>
          <w:szCs w:val="28"/>
        </w:rPr>
      </w:pPr>
      <w:r w:rsidRPr="00960F1A">
        <w:rPr>
          <w:rFonts w:asciiTheme="minorEastAsia" w:hAnsiTheme="minorEastAsia" w:hint="eastAsia"/>
          <w:sz w:val="28"/>
          <w:szCs w:val="28"/>
        </w:rPr>
        <w:t>奖教金评选坚持教学、科研相促进的导向，申报教学或科研类奖项的教师均须完成本科基本教学工作量，其中申报教学类奖教金的教师须具有科研工作业绩,申报科研类奖教金的教师承担的科研经费须达到所在单位根据学校下达任务分配给相应职称教师承担的经费要求。</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2.2016年12月31日前未办理退休手续且目前在岗（“南强杰出贡献</w:t>
      </w:r>
      <w:r w:rsidRPr="00960F1A">
        <w:rPr>
          <w:rFonts w:asciiTheme="minorEastAsia" w:hAnsiTheme="minorEastAsia" w:hint="eastAsia"/>
          <w:sz w:val="28"/>
          <w:szCs w:val="28"/>
        </w:rPr>
        <w:lastRenderedPageBreak/>
        <w:t>奖”参评者，不受此限制）；“清源奖”参评者年龄须为50周岁以下。</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3.参评者为我校全时服务工作人员，原则上到校</w:t>
      </w:r>
      <w:proofErr w:type="gramStart"/>
      <w:r w:rsidRPr="00960F1A">
        <w:rPr>
          <w:rFonts w:asciiTheme="minorEastAsia" w:hAnsiTheme="minorEastAsia" w:hint="eastAsia"/>
          <w:sz w:val="28"/>
          <w:szCs w:val="28"/>
        </w:rPr>
        <w:t>工作时间应满三年</w:t>
      </w:r>
      <w:proofErr w:type="gramEnd"/>
      <w:r w:rsidRPr="00960F1A">
        <w:rPr>
          <w:rFonts w:asciiTheme="minorEastAsia" w:hAnsiTheme="minorEastAsia" w:hint="eastAsia"/>
          <w:sz w:val="28"/>
          <w:szCs w:val="28"/>
        </w:rPr>
        <w:t>（2014年4月6日前到校工作），成绩突出者可适当放宽。</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4.同等条件下，近三年曾在学校年度考核中获“优秀”者可优先推荐。</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5.此前曾获校奖教金者，须间隔两年（即2015、2016年未曾获奖），且有新的成果或成绩方可申报。</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6.符合所申报奖项要求的其他条件（详见附件4.评选办法）。</w:t>
      </w:r>
    </w:p>
    <w:p w:rsidR="00960F1A" w:rsidRDefault="00960F1A" w:rsidP="00960F1A">
      <w:pPr>
        <w:rPr>
          <w:rFonts w:asciiTheme="minorEastAsia" w:hAnsiTheme="minorEastAsia" w:hint="eastAsia"/>
          <w:sz w:val="28"/>
          <w:szCs w:val="28"/>
        </w:rPr>
      </w:pP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三、评选方式</w:t>
      </w: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t>各奖教金实行分类评选：</w:t>
      </w:r>
    </w:p>
    <w:p w:rsidR="00960F1A" w:rsidRPr="00960F1A" w:rsidRDefault="00960F1A" w:rsidP="00960F1A">
      <w:pPr>
        <w:ind w:firstLineChars="200" w:firstLine="560"/>
        <w:rPr>
          <w:rFonts w:asciiTheme="minorEastAsia" w:hAnsiTheme="minorEastAsia"/>
          <w:sz w:val="28"/>
          <w:szCs w:val="28"/>
        </w:rPr>
      </w:pPr>
      <w:r w:rsidRPr="00960F1A">
        <w:rPr>
          <w:rFonts w:asciiTheme="minorEastAsia" w:hAnsiTheme="minorEastAsia" w:hint="eastAsia"/>
          <w:sz w:val="28"/>
          <w:szCs w:val="28"/>
        </w:rPr>
        <w:t>1.“南强杰出贡献奖”的候选人由校奖教金评奖委员会委员向评委会主任委员提名，由校评委会评选产生；</w:t>
      </w:r>
    </w:p>
    <w:p w:rsidR="00960F1A" w:rsidRPr="00960F1A" w:rsidRDefault="00960F1A" w:rsidP="00960F1A">
      <w:pPr>
        <w:ind w:firstLineChars="200" w:firstLine="560"/>
        <w:rPr>
          <w:rFonts w:asciiTheme="minorEastAsia" w:hAnsiTheme="minorEastAsia"/>
          <w:sz w:val="28"/>
          <w:szCs w:val="28"/>
        </w:rPr>
      </w:pPr>
      <w:r w:rsidRPr="00960F1A">
        <w:rPr>
          <w:rFonts w:asciiTheme="minorEastAsia" w:hAnsiTheme="minorEastAsia" w:hint="eastAsia"/>
          <w:sz w:val="28"/>
          <w:szCs w:val="28"/>
        </w:rPr>
        <w:t>2.田昭武学科交叉奖、何宜慈讲座教授奖、</w:t>
      </w:r>
      <w:proofErr w:type="gramStart"/>
      <w:r w:rsidRPr="00960F1A">
        <w:rPr>
          <w:rFonts w:asciiTheme="minorEastAsia" w:hAnsiTheme="minorEastAsia" w:hint="eastAsia"/>
          <w:sz w:val="28"/>
          <w:szCs w:val="28"/>
        </w:rPr>
        <w:t>萨</w:t>
      </w:r>
      <w:proofErr w:type="gramEnd"/>
      <w:r w:rsidRPr="00960F1A">
        <w:rPr>
          <w:rFonts w:asciiTheme="minorEastAsia" w:hAnsiTheme="minorEastAsia" w:hint="eastAsia"/>
          <w:sz w:val="28"/>
          <w:szCs w:val="28"/>
        </w:rPr>
        <w:t>本栋讲座教授奖、葛家澍奖（科研奖）、中国</w:t>
      </w:r>
      <w:proofErr w:type="gramStart"/>
      <w:r w:rsidRPr="00960F1A">
        <w:rPr>
          <w:rFonts w:asciiTheme="minorEastAsia" w:hAnsiTheme="minorEastAsia" w:hint="eastAsia"/>
          <w:sz w:val="28"/>
          <w:szCs w:val="28"/>
        </w:rPr>
        <w:t>电信天</w:t>
      </w:r>
      <w:proofErr w:type="gramEnd"/>
      <w:r w:rsidRPr="00960F1A">
        <w:rPr>
          <w:rFonts w:asciiTheme="minorEastAsia" w:hAnsiTheme="minorEastAsia" w:hint="eastAsia"/>
          <w:sz w:val="28"/>
          <w:szCs w:val="28"/>
        </w:rPr>
        <w:t>翼奖教金（辅导员）由个人申报，经所在单位推荐、</w:t>
      </w:r>
      <w:proofErr w:type="gramStart"/>
      <w:r w:rsidRPr="00960F1A">
        <w:rPr>
          <w:rFonts w:asciiTheme="minorEastAsia" w:hAnsiTheme="minorEastAsia" w:hint="eastAsia"/>
          <w:sz w:val="28"/>
          <w:szCs w:val="28"/>
        </w:rPr>
        <w:t>校专门</w:t>
      </w:r>
      <w:proofErr w:type="gramEnd"/>
      <w:r w:rsidRPr="00960F1A">
        <w:rPr>
          <w:rFonts w:asciiTheme="minorEastAsia" w:hAnsiTheme="minorEastAsia" w:hint="eastAsia"/>
          <w:sz w:val="28"/>
          <w:szCs w:val="28"/>
        </w:rPr>
        <w:t>评审委员会评选后，提交校评委会评定；</w:t>
      </w:r>
    </w:p>
    <w:p w:rsidR="00960F1A" w:rsidRPr="00960F1A" w:rsidRDefault="00960F1A" w:rsidP="00960F1A">
      <w:pPr>
        <w:ind w:firstLineChars="200" w:firstLine="560"/>
        <w:rPr>
          <w:rFonts w:asciiTheme="minorEastAsia" w:hAnsiTheme="minorEastAsia"/>
          <w:sz w:val="28"/>
          <w:szCs w:val="28"/>
        </w:rPr>
      </w:pPr>
      <w:r w:rsidRPr="00960F1A">
        <w:rPr>
          <w:rFonts w:asciiTheme="minorEastAsia" w:hAnsiTheme="minorEastAsia" w:hint="eastAsia"/>
          <w:sz w:val="28"/>
          <w:szCs w:val="28"/>
        </w:rPr>
        <w:t>3.其他奖项由各单位根据所分配的具体奖项、名额组织申报和评选，将推荐人选提交校评委会评定（详见奖项名额分配表）。</w:t>
      </w:r>
    </w:p>
    <w:p w:rsidR="00960F1A" w:rsidRPr="00960F1A" w:rsidRDefault="00960F1A" w:rsidP="00960F1A">
      <w:pPr>
        <w:ind w:firstLineChars="200" w:firstLine="560"/>
        <w:rPr>
          <w:rFonts w:asciiTheme="minorEastAsia" w:hAnsiTheme="minorEastAsia" w:hint="eastAsia"/>
          <w:sz w:val="28"/>
          <w:szCs w:val="28"/>
        </w:rPr>
      </w:pPr>
      <w:r w:rsidRPr="00960F1A">
        <w:rPr>
          <w:rFonts w:asciiTheme="minorEastAsia" w:hAnsiTheme="minorEastAsia" w:hint="eastAsia"/>
          <w:sz w:val="28"/>
          <w:szCs w:val="28"/>
        </w:rPr>
        <w:t>全校各单位要组织成立评奖委员会，根据分配名额、评奖程序、评审办法认真组织评选工作。校评委会将对各单位评选程序及推荐人选获奖资格等进行审核，如出现推荐名额不足或推荐人选不符获奖条件者，则空缺名额由学校统筹。</w:t>
      </w:r>
    </w:p>
    <w:p w:rsidR="00960F1A" w:rsidRPr="00960F1A" w:rsidRDefault="00960F1A" w:rsidP="00960F1A">
      <w:pPr>
        <w:rPr>
          <w:rFonts w:asciiTheme="minorEastAsia" w:hAnsiTheme="minorEastAsia"/>
          <w:sz w:val="28"/>
          <w:szCs w:val="28"/>
        </w:rPr>
      </w:pPr>
    </w:p>
    <w:p w:rsidR="00960F1A" w:rsidRPr="00960F1A" w:rsidRDefault="00960F1A" w:rsidP="00960F1A">
      <w:pPr>
        <w:rPr>
          <w:rFonts w:asciiTheme="minorEastAsia" w:hAnsiTheme="minorEastAsia"/>
          <w:sz w:val="28"/>
          <w:szCs w:val="28"/>
        </w:rPr>
      </w:pPr>
      <w:r w:rsidRPr="00960F1A">
        <w:rPr>
          <w:rFonts w:asciiTheme="minorEastAsia" w:hAnsiTheme="minorEastAsia" w:hint="eastAsia"/>
          <w:sz w:val="28"/>
          <w:szCs w:val="28"/>
        </w:rPr>
        <w:lastRenderedPageBreak/>
        <w:t>四、评选程序</w:t>
      </w:r>
    </w:p>
    <w:p w:rsidR="00960F1A" w:rsidRPr="00960F1A" w:rsidRDefault="00960F1A" w:rsidP="00960F1A">
      <w:pPr>
        <w:ind w:firstLineChars="200" w:firstLine="560"/>
        <w:rPr>
          <w:rFonts w:asciiTheme="minorEastAsia" w:hAnsiTheme="minorEastAsia"/>
          <w:sz w:val="28"/>
          <w:szCs w:val="28"/>
        </w:rPr>
      </w:pPr>
      <w:r w:rsidRPr="00960F1A">
        <w:rPr>
          <w:rFonts w:asciiTheme="minorEastAsia" w:hAnsiTheme="minorEastAsia" w:hint="eastAsia"/>
          <w:sz w:val="28"/>
          <w:szCs w:val="28"/>
        </w:rPr>
        <w:t>1.申报者根据评奖通知要求，认真填写申报表，打印签名后送交所在单位审核；申报表中所填写的教学成果、科研项目、科研成果、获奖等主要情况必须是近两年以厦门大学名义所取得（发表）。申请人须同时登录厦门大学人事系统，填写申报奖项和主要事迹成果情况，并上传佐证材料（pdf格式），具体操作指南详见附件5。</w:t>
      </w:r>
    </w:p>
    <w:p w:rsidR="00960F1A" w:rsidRPr="00960F1A" w:rsidRDefault="00960F1A" w:rsidP="00960F1A">
      <w:pPr>
        <w:ind w:firstLineChars="200" w:firstLine="560"/>
        <w:rPr>
          <w:rFonts w:asciiTheme="minorEastAsia" w:hAnsiTheme="minorEastAsia"/>
          <w:sz w:val="28"/>
          <w:szCs w:val="28"/>
        </w:rPr>
      </w:pPr>
      <w:r w:rsidRPr="00960F1A">
        <w:rPr>
          <w:rFonts w:asciiTheme="minorEastAsia" w:hAnsiTheme="minorEastAsia" w:hint="eastAsia"/>
          <w:sz w:val="28"/>
          <w:szCs w:val="28"/>
        </w:rPr>
        <w:t>2.各单位对申报人员的申报材料认真进行审核，组织评选，择优推荐，并将推荐结果在本单位公示3天。</w:t>
      </w:r>
    </w:p>
    <w:p w:rsidR="00960F1A" w:rsidRPr="00960F1A" w:rsidRDefault="00960F1A" w:rsidP="00960F1A">
      <w:pPr>
        <w:ind w:firstLineChars="200" w:firstLine="560"/>
        <w:rPr>
          <w:rFonts w:asciiTheme="minorEastAsia" w:hAnsiTheme="minorEastAsia"/>
          <w:sz w:val="28"/>
          <w:szCs w:val="28"/>
        </w:rPr>
      </w:pPr>
      <w:r w:rsidRPr="00960F1A">
        <w:rPr>
          <w:rFonts w:asciiTheme="minorEastAsia" w:hAnsiTheme="minorEastAsia" w:hint="eastAsia"/>
          <w:sz w:val="28"/>
          <w:szCs w:val="28"/>
        </w:rPr>
        <w:t>3.各单位于3月17日（星期五）下班前，按申报奖励类别将推荐人选的申报表（每人1份）报送至各相关部处审核：</w:t>
      </w:r>
      <w:proofErr w:type="gramStart"/>
      <w:r w:rsidRPr="00960F1A">
        <w:rPr>
          <w:rFonts w:asciiTheme="minorEastAsia" w:hAnsiTheme="minorEastAsia" w:hint="eastAsia"/>
          <w:sz w:val="28"/>
          <w:szCs w:val="28"/>
        </w:rPr>
        <w:t>教学类送教务处</w:t>
      </w:r>
      <w:proofErr w:type="gramEnd"/>
      <w:r w:rsidRPr="00960F1A">
        <w:rPr>
          <w:rFonts w:asciiTheme="minorEastAsia" w:hAnsiTheme="minorEastAsia" w:hint="eastAsia"/>
          <w:sz w:val="28"/>
          <w:szCs w:val="28"/>
        </w:rPr>
        <w:t>或研究生院，</w:t>
      </w:r>
      <w:proofErr w:type="gramStart"/>
      <w:r w:rsidRPr="00960F1A">
        <w:rPr>
          <w:rFonts w:asciiTheme="minorEastAsia" w:hAnsiTheme="minorEastAsia" w:hint="eastAsia"/>
          <w:sz w:val="28"/>
          <w:szCs w:val="28"/>
        </w:rPr>
        <w:t>科研类送科技</w:t>
      </w:r>
      <w:proofErr w:type="gramEnd"/>
      <w:r w:rsidRPr="00960F1A">
        <w:rPr>
          <w:rFonts w:asciiTheme="minorEastAsia" w:hAnsiTheme="minorEastAsia" w:hint="eastAsia"/>
          <w:sz w:val="28"/>
          <w:szCs w:val="28"/>
        </w:rPr>
        <w:t>处或社科处，党政管理类和教</w:t>
      </w:r>
      <w:proofErr w:type="gramStart"/>
      <w:r w:rsidRPr="00960F1A">
        <w:rPr>
          <w:rFonts w:asciiTheme="minorEastAsia" w:hAnsiTheme="minorEastAsia" w:hint="eastAsia"/>
          <w:sz w:val="28"/>
          <w:szCs w:val="28"/>
        </w:rPr>
        <w:t>科辅类</w:t>
      </w:r>
      <w:proofErr w:type="gramEnd"/>
      <w:r w:rsidRPr="00960F1A">
        <w:rPr>
          <w:rFonts w:asciiTheme="minorEastAsia" w:hAnsiTheme="minorEastAsia" w:hint="eastAsia"/>
          <w:sz w:val="28"/>
          <w:szCs w:val="28"/>
        </w:rPr>
        <w:t>（教</w:t>
      </w:r>
      <w:proofErr w:type="gramStart"/>
      <w:r w:rsidRPr="00960F1A">
        <w:rPr>
          <w:rFonts w:asciiTheme="minorEastAsia" w:hAnsiTheme="minorEastAsia" w:hint="eastAsia"/>
          <w:sz w:val="28"/>
          <w:szCs w:val="28"/>
        </w:rPr>
        <w:t>科辅类限教师</w:t>
      </w:r>
      <w:proofErr w:type="gramEnd"/>
      <w:r w:rsidRPr="00960F1A">
        <w:rPr>
          <w:rFonts w:asciiTheme="minorEastAsia" w:hAnsiTheme="minorEastAsia" w:hint="eastAsia"/>
          <w:sz w:val="28"/>
          <w:szCs w:val="28"/>
        </w:rPr>
        <w:t>以外专业技术人员申报）送人事处（其中，学生思想政治工作系列人员申报各类奖项的均送学生处审核，工程、实验系列技术人员申报教</w:t>
      </w:r>
      <w:proofErr w:type="gramStart"/>
      <w:r w:rsidRPr="00960F1A">
        <w:rPr>
          <w:rFonts w:asciiTheme="minorEastAsia" w:hAnsiTheme="minorEastAsia" w:hint="eastAsia"/>
          <w:sz w:val="28"/>
          <w:szCs w:val="28"/>
        </w:rPr>
        <w:t>科辅类</w:t>
      </w:r>
      <w:proofErr w:type="gramEnd"/>
      <w:r w:rsidRPr="00960F1A">
        <w:rPr>
          <w:rFonts w:asciiTheme="minorEastAsia" w:hAnsiTheme="minorEastAsia" w:hint="eastAsia"/>
          <w:sz w:val="28"/>
          <w:szCs w:val="28"/>
        </w:rPr>
        <w:t>的送</w:t>
      </w:r>
      <w:proofErr w:type="gramStart"/>
      <w:r w:rsidRPr="00960F1A">
        <w:rPr>
          <w:rFonts w:asciiTheme="minorEastAsia" w:hAnsiTheme="minorEastAsia" w:hint="eastAsia"/>
          <w:sz w:val="28"/>
          <w:szCs w:val="28"/>
        </w:rPr>
        <w:t>实验办</w:t>
      </w:r>
      <w:proofErr w:type="gramEnd"/>
      <w:r w:rsidRPr="00960F1A">
        <w:rPr>
          <w:rFonts w:asciiTheme="minorEastAsia" w:hAnsiTheme="minorEastAsia" w:hint="eastAsia"/>
          <w:sz w:val="28"/>
          <w:szCs w:val="28"/>
        </w:rPr>
        <w:t>审核）。</w:t>
      </w:r>
    </w:p>
    <w:p w:rsidR="00960F1A" w:rsidRPr="00960F1A" w:rsidRDefault="00960F1A" w:rsidP="00960F1A">
      <w:pPr>
        <w:ind w:firstLineChars="200" w:firstLine="560"/>
        <w:rPr>
          <w:rFonts w:asciiTheme="minorEastAsia" w:hAnsiTheme="minorEastAsia"/>
          <w:sz w:val="28"/>
          <w:szCs w:val="28"/>
        </w:rPr>
      </w:pPr>
      <w:r w:rsidRPr="00960F1A">
        <w:rPr>
          <w:rFonts w:asciiTheme="minorEastAsia" w:hAnsiTheme="minorEastAsia" w:hint="eastAsia"/>
          <w:sz w:val="28"/>
          <w:szCs w:val="28"/>
        </w:rPr>
        <w:t>各单位办公室主任或人事秘书于3月17日前在人事系统完成推荐人选申报信息、佐证材料的审核和网上提交工作。</w:t>
      </w:r>
    </w:p>
    <w:p w:rsidR="00960F1A" w:rsidRPr="00960F1A" w:rsidRDefault="00960F1A" w:rsidP="00960F1A">
      <w:pPr>
        <w:ind w:firstLineChars="200" w:firstLine="560"/>
        <w:rPr>
          <w:rFonts w:asciiTheme="minorEastAsia" w:hAnsiTheme="minorEastAsia" w:hint="eastAsia"/>
          <w:sz w:val="28"/>
          <w:szCs w:val="28"/>
        </w:rPr>
      </w:pPr>
      <w:r w:rsidRPr="00960F1A">
        <w:rPr>
          <w:rFonts w:asciiTheme="minorEastAsia" w:hAnsiTheme="minorEastAsia" w:hint="eastAsia"/>
          <w:sz w:val="28"/>
          <w:szCs w:val="28"/>
        </w:rPr>
        <w:t>各单位需将本单位的申报情况、评选机构、评选过程、推荐人选、公示结果等形成书面报告（需签字、盖章；公示有异议的，需说明异议内容、处理意见、答复情况），将纸质稿提交人事处或将扫描件发送至信箱：rsk@xmu.edu.cn。</w:t>
      </w:r>
    </w:p>
    <w:p w:rsidR="00960F1A" w:rsidRPr="00960F1A" w:rsidRDefault="00960F1A" w:rsidP="00960F1A">
      <w:pPr>
        <w:rPr>
          <w:rFonts w:asciiTheme="minorEastAsia" w:hAnsiTheme="minorEastAsia"/>
          <w:sz w:val="28"/>
          <w:szCs w:val="28"/>
        </w:rPr>
      </w:pPr>
    </w:p>
    <w:p w:rsidR="00960F1A" w:rsidRPr="00960F1A" w:rsidRDefault="00960F1A" w:rsidP="00960F1A">
      <w:pPr>
        <w:ind w:firstLineChars="300" w:firstLine="840"/>
        <w:rPr>
          <w:rFonts w:asciiTheme="minorEastAsia" w:hAnsiTheme="minorEastAsia"/>
          <w:sz w:val="28"/>
          <w:szCs w:val="28"/>
        </w:rPr>
      </w:pPr>
      <w:r w:rsidRPr="00960F1A">
        <w:rPr>
          <w:rFonts w:asciiTheme="minorEastAsia" w:hAnsiTheme="minorEastAsia" w:hint="eastAsia"/>
          <w:sz w:val="28"/>
          <w:szCs w:val="28"/>
        </w:rPr>
        <w:t>4.各相关部处对申报材料进行审核，并于3月22日（星期四）</w:t>
      </w:r>
      <w:r w:rsidRPr="00960F1A">
        <w:rPr>
          <w:rFonts w:asciiTheme="minorEastAsia" w:hAnsiTheme="minorEastAsia" w:hint="eastAsia"/>
          <w:sz w:val="28"/>
          <w:szCs w:val="28"/>
        </w:rPr>
        <w:lastRenderedPageBreak/>
        <w:t>下午下班前将各奖项的申报表和审核意见汇总后报学校人事处，其中何宜慈讲座教授奖教金、田昭武学科交叉奖、</w:t>
      </w:r>
      <w:proofErr w:type="gramStart"/>
      <w:r w:rsidRPr="00960F1A">
        <w:rPr>
          <w:rFonts w:asciiTheme="minorEastAsia" w:hAnsiTheme="minorEastAsia" w:hint="eastAsia"/>
          <w:sz w:val="28"/>
          <w:szCs w:val="28"/>
        </w:rPr>
        <w:t>萨</w:t>
      </w:r>
      <w:proofErr w:type="gramEnd"/>
      <w:r w:rsidRPr="00960F1A">
        <w:rPr>
          <w:rFonts w:asciiTheme="minorEastAsia" w:hAnsiTheme="minorEastAsia" w:hint="eastAsia"/>
          <w:sz w:val="28"/>
          <w:szCs w:val="28"/>
        </w:rPr>
        <w:t>本栋讲座教授奖教金、葛家澍奖（科研奖）、中国</w:t>
      </w:r>
      <w:proofErr w:type="gramStart"/>
      <w:r w:rsidRPr="00960F1A">
        <w:rPr>
          <w:rFonts w:asciiTheme="minorEastAsia" w:hAnsiTheme="minorEastAsia" w:hint="eastAsia"/>
          <w:sz w:val="28"/>
          <w:szCs w:val="28"/>
        </w:rPr>
        <w:t>电信天</w:t>
      </w:r>
      <w:proofErr w:type="gramEnd"/>
      <w:r w:rsidRPr="00960F1A">
        <w:rPr>
          <w:rFonts w:asciiTheme="minorEastAsia" w:hAnsiTheme="minorEastAsia" w:hint="eastAsia"/>
          <w:sz w:val="28"/>
          <w:szCs w:val="28"/>
        </w:rPr>
        <w:t>翼奖教金（辅导员）的申报材料分别送交相应专门评审委员会进行审核推荐。</w:t>
      </w:r>
    </w:p>
    <w:p w:rsidR="00960F1A" w:rsidRPr="00960F1A" w:rsidRDefault="00960F1A" w:rsidP="00960F1A">
      <w:pPr>
        <w:ind w:firstLineChars="200" w:firstLine="560"/>
        <w:rPr>
          <w:rFonts w:asciiTheme="minorEastAsia" w:hAnsiTheme="minorEastAsia" w:hint="eastAsia"/>
          <w:sz w:val="28"/>
          <w:szCs w:val="28"/>
        </w:rPr>
      </w:pPr>
      <w:r w:rsidRPr="00960F1A">
        <w:rPr>
          <w:rFonts w:asciiTheme="minorEastAsia" w:hAnsiTheme="minorEastAsia" w:hint="eastAsia"/>
          <w:sz w:val="28"/>
          <w:szCs w:val="28"/>
        </w:rPr>
        <w:t>5.校奖教金评奖委员会秘书组对申报材料进行审核，并提出审核意见。</w:t>
      </w:r>
    </w:p>
    <w:p w:rsidR="00960F1A" w:rsidRPr="00960F1A" w:rsidRDefault="00960F1A" w:rsidP="00960F1A">
      <w:pPr>
        <w:ind w:firstLineChars="200" w:firstLine="560"/>
        <w:rPr>
          <w:rFonts w:asciiTheme="minorEastAsia" w:hAnsiTheme="minorEastAsia" w:hint="eastAsia"/>
          <w:sz w:val="28"/>
          <w:szCs w:val="28"/>
        </w:rPr>
      </w:pPr>
      <w:r w:rsidRPr="00960F1A">
        <w:rPr>
          <w:rFonts w:asciiTheme="minorEastAsia" w:hAnsiTheme="minorEastAsia" w:hint="eastAsia"/>
          <w:sz w:val="28"/>
          <w:szCs w:val="28"/>
        </w:rPr>
        <w:t>6.校奖教金评奖委员会召开会议，评选“南强杰出贡献奖”获奖者，评定其他奖项的推荐人选。</w:t>
      </w:r>
    </w:p>
    <w:p w:rsidR="00960F1A" w:rsidRPr="00960F1A" w:rsidRDefault="00960F1A" w:rsidP="00960F1A">
      <w:pPr>
        <w:rPr>
          <w:rFonts w:asciiTheme="minorEastAsia" w:hAnsiTheme="minorEastAsia"/>
          <w:sz w:val="28"/>
          <w:szCs w:val="28"/>
        </w:rPr>
      </w:pPr>
    </w:p>
    <w:p w:rsidR="00960F1A" w:rsidRPr="00960F1A" w:rsidRDefault="00960F1A" w:rsidP="00960F1A">
      <w:pPr>
        <w:ind w:firstLineChars="200" w:firstLine="560"/>
        <w:rPr>
          <w:rFonts w:asciiTheme="minorEastAsia" w:hAnsiTheme="minorEastAsia" w:hint="eastAsia"/>
          <w:sz w:val="28"/>
          <w:szCs w:val="28"/>
        </w:rPr>
      </w:pPr>
      <w:r w:rsidRPr="00960F1A">
        <w:rPr>
          <w:rFonts w:asciiTheme="minorEastAsia" w:hAnsiTheme="minorEastAsia" w:hint="eastAsia"/>
          <w:sz w:val="28"/>
          <w:szCs w:val="28"/>
        </w:rPr>
        <w:t>请各单位及时传达本通知精神，认真组织申报和推荐工作，并于规定时间内报送申报材料，逾期恕不受理。</w:t>
      </w:r>
    </w:p>
    <w:p w:rsidR="00960F1A" w:rsidRPr="00960F1A" w:rsidRDefault="00960F1A" w:rsidP="00960F1A">
      <w:pPr>
        <w:rPr>
          <w:rFonts w:asciiTheme="minorEastAsia" w:hAnsiTheme="minorEastAsia"/>
          <w:sz w:val="28"/>
          <w:szCs w:val="28"/>
        </w:rPr>
      </w:pPr>
    </w:p>
    <w:p w:rsidR="000B0666" w:rsidRDefault="00960F1A" w:rsidP="002A24C6">
      <w:pPr>
        <w:spacing w:line="360" w:lineRule="auto"/>
        <w:rPr>
          <w:rFonts w:asciiTheme="minorEastAsia" w:hAnsiTheme="minorEastAsia" w:hint="eastAsia"/>
          <w:sz w:val="28"/>
          <w:szCs w:val="28"/>
        </w:rPr>
      </w:pPr>
      <w:r w:rsidRPr="00960F1A">
        <w:rPr>
          <w:rFonts w:asciiTheme="minorEastAsia" w:hAnsiTheme="minorEastAsia" w:hint="eastAsia"/>
          <w:sz w:val="28"/>
          <w:szCs w:val="28"/>
        </w:rPr>
        <w:t>特此通知。</w:t>
      </w:r>
      <w:bookmarkStart w:id="0" w:name="_GoBack"/>
      <w:bookmarkEnd w:id="0"/>
    </w:p>
    <w:p w:rsidR="00960F1A" w:rsidRPr="00960F1A" w:rsidRDefault="00960F1A" w:rsidP="002A24C6">
      <w:pPr>
        <w:pStyle w:val="western"/>
        <w:shd w:val="clear" w:color="auto" w:fill="FFFFFF"/>
        <w:spacing w:before="0" w:beforeAutospacing="0" w:after="0" w:afterAutospacing="0" w:line="360" w:lineRule="auto"/>
        <w:ind w:firstLine="5443"/>
        <w:jc w:val="both"/>
        <w:rPr>
          <w:rFonts w:asciiTheme="minorEastAsia" w:eastAsiaTheme="minorEastAsia" w:hAnsiTheme="minorEastAsia" w:cstheme="minorBidi" w:hint="eastAsia"/>
          <w:kern w:val="2"/>
          <w:sz w:val="28"/>
          <w:szCs w:val="28"/>
        </w:rPr>
      </w:pPr>
      <w:r w:rsidRPr="00960F1A">
        <w:rPr>
          <w:rFonts w:asciiTheme="minorEastAsia" w:eastAsiaTheme="minorEastAsia" w:hAnsiTheme="minorEastAsia" w:cstheme="minorBidi" w:hint="eastAsia"/>
          <w:kern w:val="2"/>
          <w:sz w:val="28"/>
          <w:szCs w:val="28"/>
        </w:rPr>
        <w:t>厦门大学</w:t>
      </w:r>
    </w:p>
    <w:p w:rsidR="00960F1A" w:rsidRPr="00960F1A" w:rsidRDefault="00960F1A" w:rsidP="002A24C6">
      <w:pPr>
        <w:pStyle w:val="western"/>
        <w:shd w:val="clear" w:color="auto" w:fill="FFFFFF"/>
        <w:spacing w:before="0" w:beforeAutospacing="0" w:after="0" w:afterAutospacing="0" w:line="360" w:lineRule="auto"/>
        <w:ind w:firstLineChars="1800" w:firstLine="5040"/>
        <w:jc w:val="both"/>
        <w:rPr>
          <w:rFonts w:asciiTheme="minorEastAsia" w:eastAsiaTheme="minorEastAsia" w:hAnsiTheme="minorEastAsia" w:cstheme="minorBidi"/>
          <w:kern w:val="2"/>
          <w:sz w:val="28"/>
          <w:szCs w:val="28"/>
        </w:rPr>
      </w:pPr>
      <w:r w:rsidRPr="00960F1A">
        <w:rPr>
          <w:rFonts w:asciiTheme="minorEastAsia" w:eastAsiaTheme="minorEastAsia" w:hAnsiTheme="minorEastAsia" w:cstheme="minorBidi" w:hint="eastAsia"/>
          <w:kern w:val="2"/>
          <w:sz w:val="28"/>
          <w:szCs w:val="28"/>
        </w:rPr>
        <w:t>2017年3月10日</w:t>
      </w:r>
    </w:p>
    <w:sectPr w:rsidR="00960F1A" w:rsidRPr="00960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66"/>
    <w:rsid w:val="000B0666"/>
    <w:rsid w:val="002A24C6"/>
    <w:rsid w:val="008F7E3E"/>
    <w:rsid w:val="00960F1A"/>
    <w:rsid w:val="009C3EA5"/>
    <w:rsid w:val="00BE13C3"/>
    <w:rsid w:val="00BF57C4"/>
    <w:rsid w:val="00D75B7B"/>
    <w:rsid w:val="00DF07D1"/>
    <w:rsid w:val="00F8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60F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60F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4253">
      <w:bodyDiv w:val="1"/>
      <w:marLeft w:val="0"/>
      <w:marRight w:val="0"/>
      <w:marTop w:val="0"/>
      <w:marBottom w:val="0"/>
      <w:divBdr>
        <w:top w:val="none" w:sz="0" w:space="0" w:color="auto"/>
        <w:left w:val="none" w:sz="0" w:space="0" w:color="auto"/>
        <w:bottom w:val="none" w:sz="0" w:space="0" w:color="auto"/>
        <w:right w:val="none" w:sz="0" w:space="0" w:color="auto"/>
      </w:divBdr>
      <w:divsChild>
        <w:div w:id="1646927589">
          <w:marLeft w:val="0"/>
          <w:marRight w:val="0"/>
          <w:marTop w:val="0"/>
          <w:marBottom w:val="0"/>
          <w:divBdr>
            <w:top w:val="none" w:sz="0" w:space="0" w:color="auto"/>
            <w:left w:val="none" w:sz="0" w:space="0" w:color="auto"/>
            <w:bottom w:val="none" w:sz="0" w:space="0" w:color="auto"/>
            <w:right w:val="none" w:sz="0" w:space="0" w:color="auto"/>
          </w:divBdr>
          <w:divsChild>
            <w:div w:id="631911223">
              <w:marLeft w:val="0"/>
              <w:marRight w:val="0"/>
              <w:marTop w:val="0"/>
              <w:marBottom w:val="0"/>
              <w:divBdr>
                <w:top w:val="none" w:sz="0" w:space="0" w:color="auto"/>
                <w:left w:val="none" w:sz="0" w:space="0" w:color="auto"/>
                <w:bottom w:val="none" w:sz="0" w:space="0" w:color="auto"/>
                <w:right w:val="none" w:sz="0" w:space="0" w:color="auto"/>
              </w:divBdr>
              <w:divsChild>
                <w:div w:id="853424386">
                  <w:marLeft w:val="0"/>
                  <w:marRight w:val="0"/>
                  <w:marTop w:val="0"/>
                  <w:marBottom w:val="0"/>
                  <w:divBdr>
                    <w:top w:val="single" w:sz="6" w:space="0" w:color="DDDDDD"/>
                    <w:left w:val="single" w:sz="6" w:space="0" w:color="DDDDDD"/>
                    <w:bottom w:val="single" w:sz="6" w:space="0" w:color="DDDDDD"/>
                    <w:right w:val="single" w:sz="6" w:space="0" w:color="DDDDDD"/>
                  </w:divBdr>
                  <w:divsChild>
                    <w:div w:id="1631546073">
                      <w:marLeft w:val="0"/>
                      <w:marRight w:val="0"/>
                      <w:marTop w:val="0"/>
                      <w:marBottom w:val="0"/>
                      <w:divBdr>
                        <w:top w:val="none" w:sz="0" w:space="0" w:color="auto"/>
                        <w:left w:val="none" w:sz="0" w:space="0" w:color="auto"/>
                        <w:bottom w:val="none" w:sz="0" w:space="0" w:color="auto"/>
                        <w:right w:val="none" w:sz="0" w:space="0" w:color="auto"/>
                      </w:divBdr>
                      <w:divsChild>
                        <w:div w:id="877009541">
                          <w:marLeft w:val="0"/>
                          <w:marRight w:val="0"/>
                          <w:marTop w:val="100"/>
                          <w:marBottom w:val="100"/>
                          <w:divBdr>
                            <w:top w:val="none" w:sz="0" w:space="0" w:color="auto"/>
                            <w:left w:val="none" w:sz="0" w:space="0" w:color="auto"/>
                            <w:bottom w:val="none" w:sz="0" w:space="0" w:color="auto"/>
                            <w:right w:val="none" w:sz="0" w:space="0" w:color="auto"/>
                          </w:divBdr>
                          <w:divsChild>
                            <w:div w:id="1086225488">
                              <w:marLeft w:val="0"/>
                              <w:marRight w:val="0"/>
                              <w:marTop w:val="0"/>
                              <w:marBottom w:val="0"/>
                              <w:divBdr>
                                <w:top w:val="none" w:sz="0" w:space="0" w:color="auto"/>
                                <w:left w:val="none" w:sz="0" w:space="0" w:color="auto"/>
                                <w:bottom w:val="none" w:sz="0" w:space="0" w:color="auto"/>
                                <w:right w:val="none" w:sz="0" w:space="0" w:color="auto"/>
                              </w:divBdr>
                              <w:divsChild>
                                <w:div w:id="1622297310">
                                  <w:marLeft w:val="0"/>
                                  <w:marRight w:val="0"/>
                                  <w:marTop w:val="0"/>
                                  <w:marBottom w:val="0"/>
                                  <w:divBdr>
                                    <w:top w:val="none" w:sz="0" w:space="0" w:color="auto"/>
                                    <w:left w:val="none" w:sz="0" w:space="0" w:color="auto"/>
                                    <w:bottom w:val="none" w:sz="0" w:space="0" w:color="auto"/>
                                    <w:right w:val="none" w:sz="0" w:space="0" w:color="auto"/>
                                  </w:divBdr>
                                  <w:divsChild>
                                    <w:div w:id="188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Office Word</Application>
  <DocSecurity>0</DocSecurity>
  <Lines>12</Lines>
  <Paragraphs>3</Paragraphs>
  <ScaleCrop>false</ScaleCrop>
  <Company>微软中国</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林清育(2007100156)</cp:lastModifiedBy>
  <cp:revision>4</cp:revision>
  <dcterms:created xsi:type="dcterms:W3CDTF">2017-03-13T01:15:00Z</dcterms:created>
  <dcterms:modified xsi:type="dcterms:W3CDTF">2017-03-13T01:16:00Z</dcterms:modified>
</cp:coreProperties>
</file>